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8" w:rsidRPr="00377102" w:rsidRDefault="00916FF8">
      <w:pPr>
        <w:jc w:val="right"/>
        <w:rPr>
          <w:rFonts w:cs="Miriam" w:hint="cs"/>
          <w:b/>
          <w:bCs/>
          <w:sz w:val="16"/>
          <w:szCs w:val="16"/>
          <w:u w:val="single"/>
        </w:rPr>
      </w:pPr>
    </w:p>
    <w:p w:rsidR="00916FF8" w:rsidRPr="00377102" w:rsidRDefault="00916FF8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72" w:type="dxa"/>
        <w:tblLook w:val="0000" w:firstRow="0" w:lastRow="0" w:firstColumn="0" w:lastColumn="0" w:noHBand="0" w:noVBand="0"/>
      </w:tblPr>
      <w:tblGrid>
        <w:gridCol w:w="9"/>
        <w:gridCol w:w="8354"/>
        <w:gridCol w:w="9"/>
      </w:tblGrid>
      <w:tr w:rsidR="00036227" w:rsidTr="009710CC">
        <w:trPr>
          <w:gridBefore w:val="1"/>
          <w:wBefore w:w="9" w:type="dxa"/>
        </w:trPr>
        <w:tc>
          <w:tcPr>
            <w:tcW w:w="8363" w:type="dxa"/>
            <w:gridSpan w:val="2"/>
          </w:tcPr>
          <w:p w:rsidR="00916FF8" w:rsidRPr="00624A42" w:rsidRDefault="00EF0674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</w:t>
            </w:r>
          </w:p>
        </w:tc>
      </w:tr>
      <w:tr w:rsidR="00036227" w:rsidTr="009710CC">
        <w:trPr>
          <w:gridAfter w:val="1"/>
          <w:wAfter w:w="9" w:type="dxa"/>
          <w:trHeight w:val="342"/>
        </w:trPr>
        <w:tc>
          <w:tcPr>
            <w:tcW w:w="8363" w:type="dxa"/>
            <w:gridSpan w:val="2"/>
          </w:tcPr>
          <w:p w:rsidR="00916FF8" w:rsidRPr="00810894" w:rsidRDefault="00EF0674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proofErr w:type="spellStart"/>
            <w:r>
              <w:rPr>
                <w:sz w:val="28"/>
                <w:szCs w:val="28"/>
                <w:rtl/>
              </w:rPr>
              <w:t>עע"מ</w:t>
            </w:r>
            <w:proofErr w:type="spellEnd"/>
            <w:r>
              <w:rPr>
                <w:sz w:val="28"/>
                <w:szCs w:val="28"/>
                <w:rtl/>
              </w:rPr>
              <w:t xml:space="preserve">  1764/19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EF0674">
            <w:pPr>
              <w:pStyle w:val="BodyRuller"/>
            </w:pPr>
            <w:r>
              <w:rPr>
                <w:rtl/>
              </w:rPr>
              <w:t>כבוד הרשם רון גולדשטיין</w:t>
            </w:r>
          </w:p>
        </w:tc>
      </w:tr>
    </w:tbl>
    <w:p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D00CB7" w:rsidTr="00DD6306">
        <w:trPr>
          <w:trHeight w:val="287"/>
        </w:trPr>
        <w:tc>
          <w:tcPr>
            <w:tcW w:w="3261" w:type="dxa"/>
          </w:tcPr>
          <w:p w:rsidR="00D00CB7" w:rsidRPr="00E75223" w:rsidRDefault="00EF0674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המערערים:</w:t>
            </w:r>
          </w:p>
        </w:tc>
        <w:tc>
          <w:tcPr>
            <w:tcW w:w="5239" w:type="dxa"/>
          </w:tcPr>
          <w:p w:rsidR="00D00CB7" w:rsidRDefault="00EF0674" w:rsidP="00DD6306">
            <w:pPr>
              <w:pStyle w:val="BodyRuller"/>
            </w:pPr>
            <w:r>
              <w:rPr>
                <w:rtl/>
              </w:rPr>
              <w:t>1. יונתן חורן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2. אלון ספיר</w:t>
            </w:r>
          </w:p>
        </w:tc>
      </w:tr>
    </w:tbl>
    <w:p w:rsidR="00D00CB7" w:rsidRDefault="00D00CB7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39709B">
        <w:tc>
          <w:tcPr>
            <w:tcW w:w="3284" w:type="dxa"/>
          </w:tcPr>
          <w:p w:rsidR="00036227" w:rsidRDefault="00036227">
            <w:pPr>
              <w:pStyle w:val="BodyRuller"/>
            </w:pPr>
          </w:p>
        </w:tc>
        <w:tc>
          <w:tcPr>
            <w:tcW w:w="5238" w:type="dxa"/>
          </w:tcPr>
          <w:p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83345F" w:rsidTr="00DD6306">
        <w:trPr>
          <w:trHeight w:val="287"/>
        </w:trPr>
        <w:tc>
          <w:tcPr>
            <w:tcW w:w="3261" w:type="dxa"/>
          </w:tcPr>
          <w:p w:rsidR="0083345F" w:rsidRPr="00E75223" w:rsidRDefault="00EF0674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המשיבים:</w:t>
            </w:r>
          </w:p>
        </w:tc>
        <w:tc>
          <w:tcPr>
            <w:tcW w:w="5239" w:type="dxa"/>
          </w:tcPr>
          <w:p w:rsidR="0083345F" w:rsidRDefault="00EF0674" w:rsidP="00DD6306">
            <w:pPr>
              <w:pStyle w:val="BodyRuller"/>
            </w:pPr>
            <w:r>
              <w:rPr>
                <w:rtl/>
              </w:rPr>
              <w:t>1. המועצה הארצית של לשכת עורכי הדין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2. מ"מ יו"ר המועצה הארצית של לשכת עורכי הדין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3. יו"ר המועצה הארצית של לשכת עורכי הדין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4. עו"ד דני </w:t>
            </w:r>
            <w:proofErr w:type="spellStart"/>
            <w:r>
              <w:rPr>
                <w:rtl/>
              </w:rPr>
              <w:t>אליגון</w:t>
            </w:r>
            <w:proofErr w:type="spellEnd"/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5. עו"ד אודי ברעם - חבר המועצה הארצית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6. עו"ד </w:t>
            </w:r>
            <w:proofErr w:type="spellStart"/>
            <w:r>
              <w:rPr>
                <w:rtl/>
              </w:rPr>
              <w:t>רדא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ענבוסי</w:t>
            </w:r>
            <w:proofErr w:type="spellEnd"/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7. עו"ד ערן גולן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>8. עו"ד נעמי עיני פלדמן</w:t>
            </w:r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9. עו"ד </w:t>
            </w:r>
            <w:proofErr w:type="spellStart"/>
            <w:r>
              <w:rPr>
                <w:rtl/>
              </w:rPr>
              <w:t>נידאל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עואודה</w:t>
            </w:r>
            <w:proofErr w:type="spellEnd"/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DD6306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10. עו"ד אבי </w:t>
            </w:r>
            <w:proofErr w:type="spellStart"/>
            <w:r>
              <w:rPr>
                <w:rtl/>
              </w:rPr>
              <w:t>חימי</w:t>
            </w:r>
            <w:proofErr w:type="spellEnd"/>
          </w:p>
        </w:tc>
      </w:tr>
      <w:tr w:rsidR="00EF0674" w:rsidTr="00DD6306">
        <w:trPr>
          <w:trHeight w:val="287"/>
        </w:trPr>
        <w:tc>
          <w:tcPr>
            <w:tcW w:w="3261" w:type="dxa"/>
          </w:tcPr>
          <w:p w:rsidR="00EF0674" w:rsidRDefault="00EF0674" w:rsidP="00DD6306">
            <w:pPr>
              <w:pStyle w:val="BodyRuller"/>
              <w:rPr>
                <w:rFonts w:ascii="David" w:hAnsi="David"/>
                <w:rtl/>
              </w:rPr>
            </w:pPr>
          </w:p>
        </w:tc>
        <w:tc>
          <w:tcPr>
            <w:tcW w:w="5239" w:type="dxa"/>
          </w:tcPr>
          <w:p w:rsidR="00EF0674" w:rsidRDefault="00EF0674" w:rsidP="00BB17A9">
            <w:pPr>
              <w:pStyle w:val="BodyRuller"/>
              <w:rPr>
                <w:rtl/>
              </w:rPr>
            </w:pPr>
          </w:p>
        </w:tc>
      </w:tr>
    </w:tbl>
    <w:p w:rsidR="0083345F" w:rsidRDefault="0083345F">
      <w:pPr>
        <w:pStyle w:val="Ruller3"/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Pr="00BB17A9" w:rsidRDefault="00BB17A9">
            <w:pPr>
              <w:pStyle w:val="BodyRuller"/>
              <w:rPr>
                <w:b/>
                <w:bCs/>
                <w:sz w:val="24"/>
                <w:szCs w:val="24"/>
              </w:rPr>
            </w:pPr>
            <w:r w:rsidRPr="00BB17A9">
              <w:rPr>
                <w:rFonts w:hint="cs"/>
                <w:b/>
                <w:bCs/>
                <w:sz w:val="28"/>
                <w:rtl/>
              </w:rPr>
              <w:t>בקשה לפטור מאגר</w:t>
            </w:r>
            <w:r w:rsidR="00ED6C82">
              <w:rPr>
                <w:rFonts w:hint="cs"/>
                <w:b/>
                <w:bCs/>
                <w:sz w:val="28"/>
                <w:rtl/>
              </w:rPr>
              <w:t>ה</w:t>
            </w:r>
            <w:bookmarkStart w:id="1" w:name="_GoBack"/>
            <w:bookmarkEnd w:id="1"/>
            <w:r w:rsidRPr="00BB17A9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</w:tr>
    </w:tbl>
    <w:p w:rsidR="00916FF8" w:rsidRDefault="00916FF8">
      <w:pPr>
        <w:pStyle w:val="Ruller3"/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BB17A9">
        <w:tc>
          <w:tcPr>
            <w:tcW w:w="8363" w:type="dxa"/>
          </w:tcPr>
          <w:p w:rsidR="00916FF8" w:rsidRDefault="00EF0674">
            <w:pPr>
              <w:pStyle w:val="DocumentHead"/>
            </w:pPr>
            <w:bookmarkStart w:id="2" w:name="secretary"/>
            <w:bookmarkStart w:id="3" w:name="BeginProtocol"/>
            <w:bookmarkEnd w:id="2"/>
            <w:bookmarkEnd w:id="3"/>
            <w:r>
              <w:rPr>
                <w:rtl/>
              </w:rPr>
              <w:t>החלטה</w:t>
            </w:r>
          </w:p>
        </w:tc>
      </w:tr>
    </w:tbl>
    <w:p w:rsidR="0065522F" w:rsidRDefault="0065522F">
      <w:pPr>
        <w:pStyle w:val="BODYVERDICT"/>
      </w:pPr>
    </w:p>
    <w:p w:rsidR="00BB17A9" w:rsidRDefault="00BB17A9" w:rsidP="008C1E09">
      <w:pPr>
        <w:pStyle w:val="Ruller4"/>
        <w:rPr>
          <w:rtl/>
        </w:rPr>
      </w:pPr>
      <w:bookmarkStart w:id="4" w:name="Writer_Name"/>
      <w:bookmarkStart w:id="5" w:name="Start_Write"/>
      <w:bookmarkEnd w:id="4"/>
      <w:bookmarkEnd w:id="5"/>
      <w:r>
        <w:rPr>
          <w:rtl/>
        </w:rPr>
        <w:tab/>
      </w:r>
      <w:r>
        <w:rPr>
          <w:rFonts w:hint="cs"/>
          <w:rtl/>
        </w:rPr>
        <w:t xml:space="preserve">לא מצאתי ממש בטענת המערערים כי הם פטורים מתשלום האגרה בהליך דנן וזאת בשים לב לאמור בהחלטת כב' הרשם (כתוארו אז) </w:t>
      </w:r>
      <w:r w:rsidRPr="00030AD2">
        <w:rPr>
          <w:rFonts w:cs="Miriam" w:hint="cs"/>
          <w:sz w:val="20"/>
          <w:szCs w:val="24"/>
          <w:rtl/>
        </w:rPr>
        <w:t xml:space="preserve">י' </w:t>
      </w:r>
      <w:proofErr w:type="spellStart"/>
      <w:r w:rsidRPr="00030AD2">
        <w:rPr>
          <w:rFonts w:cs="Miriam" w:hint="cs"/>
          <w:sz w:val="20"/>
          <w:szCs w:val="24"/>
          <w:rtl/>
        </w:rPr>
        <w:t>מרזל</w:t>
      </w:r>
      <w:proofErr w:type="spellEnd"/>
      <w:r w:rsidRPr="00030AD2">
        <w:rPr>
          <w:rFonts w:hint="cs"/>
          <w:sz w:val="20"/>
          <w:szCs w:val="24"/>
          <w:rtl/>
        </w:rPr>
        <w:t xml:space="preserve"> </w:t>
      </w:r>
      <w:proofErr w:type="spellStart"/>
      <w:r>
        <w:rPr>
          <w:rFonts w:hint="cs"/>
          <w:rtl/>
        </w:rPr>
        <w:t>בעע"ם</w:t>
      </w:r>
      <w:proofErr w:type="spellEnd"/>
      <w:r>
        <w:rPr>
          <w:rFonts w:hint="cs"/>
          <w:rtl/>
        </w:rPr>
        <w:t xml:space="preserve"> 5254/08 </w:t>
      </w:r>
      <w:r w:rsidRPr="00140917">
        <w:rPr>
          <w:rFonts w:cs="Miriam" w:hint="cs"/>
          <w:sz w:val="24"/>
          <w:szCs w:val="24"/>
          <w:rtl/>
        </w:rPr>
        <w:t>לשכת עורכי הדין בישראל נ' משגב</w:t>
      </w:r>
      <w:r w:rsidRPr="00030AD2">
        <w:rPr>
          <w:rFonts w:hint="cs"/>
          <w:sz w:val="18"/>
          <w:szCs w:val="22"/>
          <w:rtl/>
        </w:rPr>
        <w:t xml:space="preserve"> </w:t>
      </w:r>
      <w:r>
        <w:rPr>
          <w:rFonts w:hint="cs"/>
          <w:rtl/>
        </w:rPr>
        <w:t xml:space="preserve">(3.12.2008) אשר נימוקיה יפים גם לענייננו. </w:t>
      </w:r>
    </w:p>
    <w:p w:rsidR="00BB17A9" w:rsidRDefault="00BB17A9" w:rsidP="008C1E09">
      <w:pPr>
        <w:pStyle w:val="Ruller4"/>
        <w:rPr>
          <w:rtl/>
        </w:rPr>
      </w:pPr>
    </w:p>
    <w:p w:rsidR="00BB17A9" w:rsidRDefault="00BB17A9" w:rsidP="008C1E09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>אשר על כן הבקשה נדחית ועל המערערים לשלם אגרה כדין.</w:t>
      </w:r>
    </w:p>
    <w:p w:rsidR="00BB17A9" w:rsidRDefault="00BB17A9" w:rsidP="008C1E09">
      <w:pPr>
        <w:pStyle w:val="Ruller4"/>
        <w:rPr>
          <w:rtl/>
        </w:rPr>
      </w:pPr>
    </w:p>
    <w:p w:rsidR="00BB17A9" w:rsidRDefault="00BB17A9" w:rsidP="008C1E09">
      <w:pPr>
        <w:pStyle w:val="Ruller4"/>
        <w:rPr>
          <w:rtl/>
        </w:rPr>
      </w:pPr>
      <w:r>
        <w:rPr>
          <w:rtl/>
        </w:rPr>
        <w:tab/>
        <w:t xml:space="preserve">ניתנה היום, </w:t>
      </w:r>
      <w:r>
        <w:rPr>
          <w:rFonts w:hint="eastAsia"/>
          <w:rtl/>
        </w:rPr>
        <w:t>‏כ</w:t>
      </w:r>
      <w:r>
        <w:rPr>
          <w:rtl/>
        </w:rPr>
        <w:t xml:space="preserve">"ד באדר ב </w:t>
      </w:r>
      <w:proofErr w:type="spellStart"/>
      <w:r>
        <w:rPr>
          <w:rtl/>
        </w:rPr>
        <w:t>התשע"ט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31.3.2019).</w:t>
      </w: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79"/>
        <w:gridCol w:w="2779"/>
        <w:gridCol w:w="2805"/>
      </w:tblGrid>
      <w:tr w:rsidR="001A0164" w:rsidTr="009710CC">
        <w:tc>
          <w:tcPr>
            <w:tcW w:w="2779" w:type="dxa"/>
            <w:shd w:val="clear" w:color="auto" w:fill="auto"/>
          </w:tcPr>
          <w:p w:rsidR="00016EF1" w:rsidRDefault="00016EF1" w:rsidP="00A51FAE">
            <w:pPr>
              <w:pStyle w:val="Ruller4"/>
              <w:rPr>
                <w:rtl/>
              </w:rPr>
            </w:pPr>
          </w:p>
        </w:tc>
        <w:tc>
          <w:tcPr>
            <w:tcW w:w="2779" w:type="dxa"/>
            <w:shd w:val="clear" w:color="auto" w:fill="auto"/>
          </w:tcPr>
          <w:p w:rsidR="001A0164" w:rsidRDefault="001A0164" w:rsidP="00BA0B08">
            <w:pPr>
              <w:pStyle w:val="Ruller4"/>
              <w:jc w:val="center"/>
              <w:rPr>
                <w:rtl/>
              </w:rPr>
            </w:pPr>
          </w:p>
        </w:tc>
        <w:tc>
          <w:tcPr>
            <w:tcW w:w="2805" w:type="dxa"/>
            <w:shd w:val="clear" w:color="auto" w:fill="auto"/>
          </w:tcPr>
          <w:p w:rsidR="001A0164" w:rsidRDefault="00EF0674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רון גולדשטיין, שופט</w:t>
            </w:r>
          </w:p>
        </w:tc>
      </w:tr>
      <w:tr w:rsidR="00EF0674" w:rsidTr="009710CC">
        <w:tc>
          <w:tcPr>
            <w:tcW w:w="2779" w:type="dxa"/>
            <w:shd w:val="clear" w:color="auto" w:fill="auto"/>
          </w:tcPr>
          <w:p w:rsidR="00EF0674" w:rsidRDefault="00EF0674" w:rsidP="00A51FAE">
            <w:pPr>
              <w:pStyle w:val="Ruller4"/>
              <w:rPr>
                <w:rtl/>
              </w:rPr>
            </w:pPr>
          </w:p>
        </w:tc>
        <w:tc>
          <w:tcPr>
            <w:tcW w:w="2779" w:type="dxa"/>
            <w:shd w:val="clear" w:color="auto" w:fill="auto"/>
          </w:tcPr>
          <w:p w:rsidR="00EF0674" w:rsidRDefault="00EF0674" w:rsidP="00BA0B08">
            <w:pPr>
              <w:pStyle w:val="Ruller4"/>
              <w:jc w:val="center"/>
              <w:rPr>
                <w:rtl/>
              </w:rPr>
            </w:pPr>
          </w:p>
        </w:tc>
        <w:tc>
          <w:tcPr>
            <w:tcW w:w="2805" w:type="dxa"/>
            <w:shd w:val="clear" w:color="auto" w:fill="auto"/>
          </w:tcPr>
          <w:p w:rsidR="00EF0674" w:rsidRDefault="00EF0674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ר ש ם</w:t>
            </w:r>
          </w:p>
        </w:tc>
      </w:tr>
    </w:tbl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EF0674">
        <w:rPr>
          <w:sz w:val="16"/>
        </w:rPr>
        <w:t xml:space="preserve">19017640_S07.docx   </w:t>
      </w:r>
      <w:proofErr w:type="spellStart"/>
      <w:r w:rsidR="00EF0674">
        <w:rPr>
          <w:sz w:val="16"/>
          <w:rtl/>
        </w:rPr>
        <w:t>כש</w:t>
      </w:r>
      <w:proofErr w:type="spellEnd"/>
    </w:p>
    <w:p w:rsidR="00591983" w:rsidRPr="0058440A" w:rsidRDefault="00591983" w:rsidP="0058440A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p w:rsidR="003F1F97" w:rsidRDefault="003F1F97" w:rsidP="00591983">
      <w:pPr>
        <w:pStyle w:val="Ruller38"/>
        <w:rPr>
          <w:rtl/>
        </w:rPr>
      </w:pPr>
    </w:p>
    <w:sectPr w:rsidR="003F1F97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2" w:rsidRDefault="007F7512">
      <w:r>
        <w:separator/>
      </w:r>
    </w:p>
  </w:endnote>
  <w:endnote w:type="continuationSeparator" w:id="0">
    <w:p w:rsidR="007F7512" w:rsidRDefault="007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4" w:rsidRDefault="00EF067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6" w:name="footer_line"/>
    <w:bookmarkEnd w:id="6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2" w:rsidRDefault="007F7512">
      <w:r>
        <w:separator/>
      </w:r>
    </w:p>
  </w:footnote>
  <w:footnote w:type="continuationSeparator" w:id="0">
    <w:p w:rsidR="007F7512" w:rsidRDefault="007F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710CC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25C4"/>
    <w:rsid w:val="00134A67"/>
    <w:rsid w:val="001A0164"/>
    <w:rsid w:val="00200D6B"/>
    <w:rsid w:val="00265F6E"/>
    <w:rsid w:val="002876BF"/>
    <w:rsid w:val="002A4A7A"/>
    <w:rsid w:val="002A4BF3"/>
    <w:rsid w:val="002F7BB6"/>
    <w:rsid w:val="003448B2"/>
    <w:rsid w:val="00361DB2"/>
    <w:rsid w:val="0037622E"/>
    <w:rsid w:val="00377102"/>
    <w:rsid w:val="0039709B"/>
    <w:rsid w:val="003D72DA"/>
    <w:rsid w:val="003F1F97"/>
    <w:rsid w:val="0041048F"/>
    <w:rsid w:val="00437D59"/>
    <w:rsid w:val="004610A4"/>
    <w:rsid w:val="004B29FF"/>
    <w:rsid w:val="004C7868"/>
    <w:rsid w:val="00503A3E"/>
    <w:rsid w:val="00527F02"/>
    <w:rsid w:val="005803E2"/>
    <w:rsid w:val="0058440A"/>
    <w:rsid w:val="00591983"/>
    <w:rsid w:val="00624A42"/>
    <w:rsid w:val="0065522F"/>
    <w:rsid w:val="006A30F7"/>
    <w:rsid w:val="006C42AD"/>
    <w:rsid w:val="00725345"/>
    <w:rsid w:val="00741CC0"/>
    <w:rsid w:val="007B512F"/>
    <w:rsid w:val="007F7512"/>
    <w:rsid w:val="00810894"/>
    <w:rsid w:val="008143AB"/>
    <w:rsid w:val="0083345F"/>
    <w:rsid w:val="00836667"/>
    <w:rsid w:val="008C2F11"/>
    <w:rsid w:val="008D78B9"/>
    <w:rsid w:val="008E3F85"/>
    <w:rsid w:val="009051E8"/>
    <w:rsid w:val="00914156"/>
    <w:rsid w:val="00916FF8"/>
    <w:rsid w:val="00922093"/>
    <w:rsid w:val="00930C85"/>
    <w:rsid w:val="009710CC"/>
    <w:rsid w:val="00972135"/>
    <w:rsid w:val="009B38DA"/>
    <w:rsid w:val="009F2F53"/>
    <w:rsid w:val="009F4187"/>
    <w:rsid w:val="00A12E0F"/>
    <w:rsid w:val="00A51FAE"/>
    <w:rsid w:val="00A63879"/>
    <w:rsid w:val="00A80845"/>
    <w:rsid w:val="00AB69F7"/>
    <w:rsid w:val="00AD097B"/>
    <w:rsid w:val="00AD64B9"/>
    <w:rsid w:val="00AE022B"/>
    <w:rsid w:val="00B009CC"/>
    <w:rsid w:val="00B0782A"/>
    <w:rsid w:val="00B62B8C"/>
    <w:rsid w:val="00B63343"/>
    <w:rsid w:val="00B87FF7"/>
    <w:rsid w:val="00BA0B08"/>
    <w:rsid w:val="00BB17A9"/>
    <w:rsid w:val="00BC0E82"/>
    <w:rsid w:val="00BD40F9"/>
    <w:rsid w:val="00C41C86"/>
    <w:rsid w:val="00C63A6C"/>
    <w:rsid w:val="00CA13AF"/>
    <w:rsid w:val="00CA1444"/>
    <w:rsid w:val="00CB1590"/>
    <w:rsid w:val="00CB7600"/>
    <w:rsid w:val="00CC0E9D"/>
    <w:rsid w:val="00CC3639"/>
    <w:rsid w:val="00D00B1D"/>
    <w:rsid w:val="00D00CB7"/>
    <w:rsid w:val="00D25F16"/>
    <w:rsid w:val="00E21CA9"/>
    <w:rsid w:val="00E31063"/>
    <w:rsid w:val="00E36FE9"/>
    <w:rsid w:val="00E73E98"/>
    <w:rsid w:val="00E75223"/>
    <w:rsid w:val="00E90D72"/>
    <w:rsid w:val="00EA0BE1"/>
    <w:rsid w:val="00EB08E5"/>
    <w:rsid w:val="00EC23AC"/>
    <w:rsid w:val="00EC2992"/>
    <w:rsid w:val="00ED46A4"/>
    <w:rsid w:val="00ED6C82"/>
    <w:rsid w:val="00ED6FD9"/>
    <w:rsid w:val="00EE3810"/>
    <w:rsid w:val="00EF0674"/>
    <w:rsid w:val="00F63C3B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8FF1B-1E36-49FC-8AC8-073268E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68F016F8.dotm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החלטה בתיק עע"מ  1764/19</vt:lpstr>
    </vt:vector>
  </TitlesOfParts>
  <Company/>
  <LinksUpToDate>false</LinksUpToDate>
  <CharactersWithSpaces>968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>2019-03-31T09:47:54Z</cp:lastPrinted>
  <dcterms:created xsi:type="dcterms:W3CDTF">2019-03-31T09:47:54Z</dcterms:created>
  <dcterms:modified xsi:type="dcterms:W3CDTF">2019-03-31T09:47:54Z</dcterms:modified>
</cp:coreProperties>
</file>